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ANEXO III </w:t>
      </w:r>
      <w:r w:rsidDel="00000000" w:rsidR="00000000" w:rsidRPr="00000000">
        <w:rPr>
          <w:b w:val="1"/>
          <w:bCs w:val="1"/>
          <w:u w:val="singl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RESOLUCIÓN M.P. y A.  Nº                  /202</w:t>
      </w:r>
      <w:r w:rsidDel="00000000" w:rsidR="00000000" w:rsidRPr="00000000">
        <w:rPr>
          <w:b w:val="1"/>
          <w:bCs w:val="1"/>
          <w:u w:val="single"/>
          <w:rtl w:val="0"/>
        </w:rPr>
        <w:t xml:space="preserve">6</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CONTENIDOS MÍNIMOS PARA PLAN DE MANEJO Y CONSERVACIÓN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PREDIAL</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INTRODUCCIÓN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 establecimientos agropecuarios que se encuentran en áreas boscosas, mayoritariamente localizados en la región del ecotono y la interfase ecotono-estepa, principalmente de propiedad privada, realizan en su gran mayoría actividad ganadera extensiva, aplicando sistemas </w:t>
      </w:r>
      <w:r w:rsidDel="00000000" w:rsidR="00000000" w:rsidRPr="00000000">
        <w:rPr>
          <w:rtl w:val="0"/>
        </w:rPr>
        <w:t xml:space="preserve">tradicionales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manejo que han sufrido pocas modificaciones a lo largo del tiempo.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Durante los últimos años asistimos a un cambio brusco en la ganadería de esta región, motivada principalmente por la presencia de canes asilvestrados y falta de mano de obra especializada.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Seguramente dicho cambio trae aparejado impactos diferentes en el ambiente, los que se intuyen, aunque aún no se conocen con precisión.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otra parte, durante los últimos años se han desarrollado modelos teóricos de sistemas silvopastoriles que implican una intensificación de la producción, con intervención de bosques de ñire, uso de alambrados eléctricos, aguadas artificiales, algunos de ellos, con aumento de las cargas animales puntuales. En la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rovincia existen algunas experiencias con la asistencia del INTA, a</w:t>
      </w:r>
      <w:r w:rsidDel="00000000" w:rsidR="00000000" w:rsidRPr="00000000">
        <w:rPr>
          <w:rtl w:val="0"/>
        </w:rPr>
        <w:t xml:space="preserve">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de carácter experimental, esperando y propiciando institucionalmente que se hagan extensivas a otros predios.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este contexto, desde 2010 se inició la aplicación del Fondo Nacional para el Enriquecimiento y Conservación de los Bosques Nativos. En este sentido desde el punto de vista de planes prediales se ha avanzado en la formulación de los mismos, pero con un alto costo en virtud del detalle alcanzado. Se estima que dichos costos de formulación no podrían ser solventados exclusivamente por el propietario, una vez que el </w:t>
      </w:r>
      <w:r w:rsidDel="00000000" w:rsidR="00000000" w:rsidRPr="00000000">
        <w:rPr>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stado deje de financiarlos.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Más allá de su marco de planificación, los establecimientos ganaderos están haciendo un uso pastoril de los bosques, específicamente y con énfasis en los de ñire. La planificación de este manejo ya estaba establecida en la Ley Forestal N° 145 (Art. 16) y su </w:t>
      </w:r>
      <w:r w:rsidDel="00000000" w:rsidR="00000000" w:rsidRPr="00000000">
        <w:rPr>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ecreto </w:t>
      </w:r>
      <w:r w:rsidDel="00000000" w:rsidR="00000000" w:rsidRPr="00000000">
        <w:rPr>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eglamentario N° 852/95 (Art. 45 y 46). Por otra parte, la Ley nac</w:t>
      </w:r>
      <w:r w:rsidDel="00000000" w:rsidR="00000000" w:rsidRPr="00000000">
        <w:rPr>
          <w:rtl w:val="0"/>
        </w:rPr>
        <w:t xml:space="preserve">ional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 26.331 y la provincial N° 869 establecen que todas las actividades que se realicen en el bosque y que tengan algún impacto o generen modificaciones en el </w:t>
      </w:r>
      <w:r w:rsidDel="00000000" w:rsidR="00000000" w:rsidRPr="00000000">
        <w:rPr>
          <w:rtl w:val="0"/>
        </w:rPr>
        <w:t xml:space="preserve">mismo,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deben estar sujetas a un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 de Conservación o Manejo.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Teniendo en cuenta lo expuesto, se hace  necesario abordar el lineamiento Manejo de Bosque con Ganadería Integrada y desarrollar</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planes prediales para establecimientos con cobertura boscosa (</w:t>
      </w:r>
      <w:r w:rsidDel="00000000" w:rsidR="00000000" w:rsidRPr="00000000">
        <w:rPr>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mpresas agropecuarias o estancias) que sean sencillos y fáciles de realizar para los propietarios.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Dich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planes deben incluir una breve descripción de la planificación actual del pastoreo en el predio </w:t>
      </w:r>
      <w:r w:rsidDel="00000000" w:rsidR="00000000" w:rsidRPr="00000000">
        <w:rPr>
          <w:rtl w:val="0"/>
        </w:rPr>
        <w:t xml:space="preserve">e indicar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qué </w:t>
      </w:r>
      <w:r w:rsidDel="00000000" w:rsidR="00000000" w:rsidRPr="00000000">
        <w:rPr>
          <w:rtl w:val="0"/>
        </w:rPr>
        <w:t xml:space="preserve">categoría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 cuánto bosque hay en el mismo, c</w:t>
      </w:r>
      <w:r w:rsidDel="00000000" w:rsidR="00000000" w:rsidRPr="00000000">
        <w:rPr>
          <w:rtl w:val="0"/>
        </w:rPr>
        <w:t xml:space="preserve">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 se encuentra subdividido, c</w:t>
      </w:r>
      <w:r w:rsidDel="00000000" w:rsidR="00000000" w:rsidRPr="00000000">
        <w:rPr>
          <w:rtl w:val="0"/>
        </w:rPr>
        <w:t xml:space="preserve">óm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se maneja el ganado, con qu</w:t>
      </w:r>
      <w:r w:rsidDel="00000000" w:rsidR="00000000" w:rsidRPr="00000000">
        <w:rPr>
          <w:rtl w:val="0"/>
        </w:rPr>
        <w:t xml:space="preserve">é</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especie, y cuál es la carga ganadera global y predial.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Finalmente debe incluir las acciones que se planifican llevar adelante en materia de aprovechamiento del bosque, subdivisiones y manejo ganadero resultante ante </w:t>
      </w:r>
      <w:r w:rsidDel="00000000" w:rsidR="00000000" w:rsidRPr="00000000">
        <w:rPr>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stas modificaciones propuestas en el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Más allá del financia</w:t>
      </w:r>
      <w:r w:rsidDel="00000000" w:rsidR="00000000" w:rsidRPr="00000000">
        <w:rPr>
          <w:rtl w:val="0"/>
        </w:rPr>
        <w:t xml:space="preserve">miento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la Ley Nacional N° 26.331, tanto esa norma como </w:t>
      </w:r>
      <w:r w:rsidDel="00000000" w:rsidR="00000000" w:rsidRPr="00000000">
        <w:rPr>
          <w:rtl w:val="0"/>
        </w:rPr>
        <w:t xml:space="preserve">las otras mencionadas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expresan la necesidad de que las actividades que se realizan en los bosques se encuentren enmarcadas en un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 de </w:t>
      </w:r>
      <w:r w:rsidDel="00000000" w:rsidR="00000000" w:rsidRPr="00000000">
        <w:rPr>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anejo. En este sentido, los establecimientos que realizan un manejo ganadero tradicional y pretendan continuar haciéndolo, deben darle al mismo un formato de planificación, de manera de explicitar el manejo que se lleva adelante en el predio.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OBJETIVO: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Establecer los contenidos mínimos para enmarcar la actividad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ganadera llevada adelante en predios con bosque en un documento que sintetice el manejo que se realiza bajo el lineamiento Manejo de Bosque con Ganadería Integrada (MBGI).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 premisa es establecer las bases mínimas para que la realización de un plan predial sea económicamente </w:t>
      </w:r>
      <w:r w:rsidDel="00000000" w:rsidR="00000000" w:rsidRPr="00000000">
        <w:rPr>
          <w:rtl w:val="0"/>
        </w:rPr>
        <w:t xml:space="preserve">accesible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los propietarios</w:t>
      </w:r>
      <w:r w:rsidDel="00000000" w:rsidR="00000000" w:rsidRPr="00000000">
        <w:rPr>
          <w:rtl w:val="0"/>
        </w:rPr>
        <w:t xml:space="preserve"> 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tenga el detalle mínimo para interpretar la planificación,</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 superficiarios se enmarquen en la Ley N° 26.331 y puedan acceder a los beneficios de la misma a través del Fondo Nacional.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BENEFICIARIO: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Establecimiento</w:t>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agropecuario con bosques de propiedad privada o comunitaria.</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CONTENIDOS MÍNIMOS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right="0" w:firstLine="0"/>
        <w:jc w:val="both"/>
        <w:rPr/>
      </w:pPr>
      <w:r w:rsidDel="00000000" w:rsidR="00000000" w:rsidRPr="00000000">
        <w:rPr>
          <w:rtl w:val="0"/>
        </w:rPr>
        <w:t xml:space="preserve">1.</w:t>
      </w:r>
      <w:r w:rsidDel="00000000" w:rsidR="00000000" w:rsidRPr="00000000">
        <w:rPr>
          <w:b w:val="1"/>
          <w:bCs w:val="1"/>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INFORMACIÓN DE BASE</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Cartografía de bosques: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mapa forestal será suministrado por la DGOTyGAF en cobertura vectorial, para aquellos establecimientos que no propongan manejo forestal de bosques de lenga o silvopastoril de ñire y simplemente expliciten el manejo extensivo del ganado.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os establecimientos que planteen manejo de bosques de lenga o manejo de bosques de ñire en el marco de un sistema silvopastoril deberán profundizar en la cartografía forestal sobre los sectores a manejar, hasta el nivel de rodal.</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1.b-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Apotreramiento: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deberá integrar en la misma cartografía del punto anterior los límites de los potreros existentes y en caso de llevarse adelante, los límites de nuevos potreros o alambrados a construir en el marco del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 clasificándolos por tipo y objetivo. Asimismo </w:t>
      </w:r>
      <w:r w:rsidDel="00000000" w:rsidR="00000000" w:rsidRPr="00000000">
        <w:rPr>
          <w:rtl w:val="0"/>
        </w:rPr>
        <w:t xml:space="preserve">cada potrero debe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identificarse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 una denominación.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1.c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Mapa </w:t>
      </w:r>
      <w:r w:rsidDel="00000000" w:rsidR="00000000" w:rsidRPr="00000000">
        <w:rPr>
          <w:b w:val="1"/>
          <w:bCs w:val="1"/>
          <w:rtl w:val="0"/>
        </w:rPr>
        <w:t xml:space="preserve">b</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ase de </w:t>
      </w:r>
      <w:r w:rsidDel="00000000" w:rsidR="00000000" w:rsidRPr="00000000">
        <w:rPr>
          <w:b w:val="1"/>
          <w:bCs w:val="1"/>
          <w:rtl w:val="0"/>
        </w:rPr>
        <w:t xml:space="preserve">v</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egetación: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aquellos establecimientos que no planteen un manejo silvopastoril intensivo y simplemente expliciten el manejo extensivo del ganado, la vegetación herbácea del predio deberá clasificarse en los tipos básicos, vegas, estepas graminosas, arbustivas y turberas.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el caso que se proponga un manejo intensivo silvopastoril, se deberá profundizar el nivel de detalle, como mínimo, de los sectores a intervenir, con apoyo de terreno e incluyendo características de la vegetación herbácea (forraje) que ofrecen los bosques de ñire.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1.d-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Ganado: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Tipo de ganado que se maneja o a manejar, y número de cabezas del establecimiento.</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1.e-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Red de caminos y </w:t>
      </w:r>
      <w:r w:rsidDel="00000000" w:rsidR="00000000" w:rsidRPr="00000000">
        <w:rPr>
          <w:b w:val="1"/>
          <w:bCs w:val="1"/>
          <w:rtl w:val="0"/>
        </w:rPr>
        <w:t xml:space="preserve">p</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icadas: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deberán incluir en la cartografía base la red de caminos y picadas del establecimiento, su uso actual y transitabilidad. Asimismo </w:t>
      </w:r>
      <w:r w:rsidDel="00000000" w:rsidR="00000000" w:rsidRPr="00000000">
        <w:rPr>
          <w:rtl w:val="0"/>
        </w:rPr>
        <w:t xml:space="preserve">indicar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los caminos planificados y objetivos.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1.f-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Red </w:t>
      </w:r>
      <w:r w:rsidDel="00000000" w:rsidR="00000000" w:rsidRPr="00000000">
        <w:rPr>
          <w:b w:val="1"/>
          <w:bCs w:val="1"/>
          <w:rtl w:val="0"/>
        </w:rPr>
        <w:t xml:space="preserve">h</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ídrica: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deben incorporar a la información cartográfica básica los ríos y los arroyos principales, así como los cuerpos de agua permanentes, en función de su utilización para uso como aguadas para el ganado.</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2.</w:t>
      </w:r>
      <w:r w:rsidDel="00000000" w:rsidR="00000000" w:rsidRPr="00000000">
        <w:rPr>
          <w:b w:val="1"/>
          <w:bCs w:val="1"/>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HISTORIA DEL ESTABLECIMIENTO</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este apartado describir la historia del establecimiento en lo que hace al manejo ganadero o forestal, si lo tuviera. Se deberán tener en cuenta los siguientes elementos: </w:t>
      </w:r>
      <w:r w:rsidDel="00000000" w:rsidR="00000000" w:rsidRPr="00000000">
        <w:rPr>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argas ganaderas históricas, años, localización y objetivos de aprovechamiento en bosques de lenga / ñire, subdivisiones del predio, construcciones.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0"/>
          <w:bCs w:val="0"/>
          <w:i w:val="0"/>
          <w:iCs w:val="0"/>
          <w:smallCaps w:val="0"/>
          <w:strike w:val="0"/>
          <w:color w:val="ff0000"/>
          <w:sz w:val="24"/>
          <w:szCs w:val="24"/>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Datos de los pobladores rurales que habitan en el establecimiento: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datos generales,  vivienda, servicios básicos, estudios.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caso de poseer información se deberán consignar eventos extremos que tuvieran lugar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el establecimiento, como incendios, volteos masivos por viento u otros.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3.</w:t>
      </w:r>
      <w:r w:rsidDel="00000000" w:rsidR="00000000" w:rsidRPr="00000000">
        <w:rPr>
          <w:b w:val="1"/>
          <w:bCs w:val="1"/>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RELEVAMIENTO DE TERRENO</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Relevamiento </w:t>
      </w:r>
      <w:r w:rsidDel="00000000" w:rsidR="00000000" w:rsidRPr="00000000">
        <w:rPr>
          <w:b w:val="1"/>
          <w:bCs w:val="1"/>
          <w:rtl w:val="0"/>
        </w:rPr>
        <w:t xml:space="preserve">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xpeditivo </w:t>
      </w:r>
      <w:r w:rsidDel="00000000" w:rsidR="00000000" w:rsidRPr="00000000">
        <w:rPr>
          <w:b w:val="1"/>
          <w:bCs w:val="1"/>
          <w:i w:val="0"/>
          <w:iCs w:val="0"/>
          <w:smallCaps w:val="0"/>
          <w:strike w:val="0"/>
          <w:color w:val="000000"/>
          <w:sz w:val="24"/>
          <w:szCs w:val="24"/>
          <w:u w:val="none"/>
          <w:shd w:fill="auto" w:val="clear"/>
          <w:vertAlign w:val="baseline"/>
          <w:rtl w:val="0"/>
        </w:rPr>
        <w:t xml:space="preserve">de pastizales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para aquellos establecimientos que no planteen un manejo intensivo y solo expliciten el manejo tradicional extensivo que realizan.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 categorías de pastizales expresadas más arriba podrán identificarse sobre imágenes satelitales que proveerá la DGOTyGAF y deberá realizarse una mínima verificación de la clasificación sobre el terreno.</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Relevamiento </w:t>
      </w:r>
      <w:r w:rsidDel="00000000" w:rsidR="00000000" w:rsidRPr="00000000">
        <w:rPr>
          <w:b w:val="1"/>
          <w:bCs w:val="1"/>
          <w:rtl w:val="0"/>
        </w:rPr>
        <w:t xml:space="preserve">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ntensivo de pastizales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aquellos que planteen un manejo intensivo bajo sistemas silvopastoriles, determinando más categorías de pastizales que las expresadas como tipos básicos. </w:t>
      </w:r>
      <w:r w:rsidDel="00000000" w:rsidR="00000000" w:rsidRPr="00000000">
        <w:rPr>
          <w:rtl w:val="0"/>
        </w:rPr>
        <w:t xml:space="preserve">Esta modalidad requiere</w:t>
      </w:r>
      <w:r w:rsidDel="00000000" w:rsidR="00000000" w:rsidRPr="00000000">
        <w:rPr>
          <w:rFonts w:ascii="Times New Roman" w:cs="Times New Roman" w:eastAsia="Times New Roman" w:hAnsi="Times New Roman"/>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relevamientos d</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terreno de no menos de diez (10) días de trabajo de campo para un establecimiento de dimensiones promedio en la región ecotonal, o su proporcionalidad superficial</w:t>
      </w:r>
      <w:r w:rsidDel="00000000" w:rsidR="00000000" w:rsidRPr="00000000">
        <w:rPr>
          <w:rtl w:val="0"/>
        </w:rPr>
        <w:t xml:space="preserve">, con resultados que determinen la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receptividad</w:t>
      </w:r>
      <w:r w:rsidDel="00000000" w:rsidR="00000000" w:rsidRPr="00000000">
        <w:rPr>
          <w:rFonts w:ascii="Times New Roman" w:cs="Times New Roman" w:eastAsia="Times New Roman" w:hAnsi="Times New Roman"/>
          <w:b w:val="0"/>
          <w:bCs w:val="0"/>
          <w:i w:val="0"/>
          <w:iCs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ambiente o potrero, cuyo análisis debe alcanzar a la provisión de forraje por parte de los bosques de ñire. Se debe explicitar la metodología utilizada para el cálculo de la misma. En ambos casos este detalle puede limitarse a los sectores donde se realizará el manejo intensivo.</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Relevamiento de </w:t>
      </w:r>
      <w:r w:rsidDel="00000000" w:rsidR="00000000" w:rsidRPr="00000000">
        <w:rPr>
          <w:b w:val="1"/>
          <w:bCs w:val="1"/>
          <w:rtl w:val="0"/>
        </w:rPr>
        <w:t xml:space="preserve">b</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osques: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aquellos casos en los que no se </w:t>
      </w:r>
      <w:r w:rsidDel="00000000" w:rsidR="00000000" w:rsidRPr="00000000">
        <w:rPr>
          <w:rtl w:val="0"/>
        </w:rPr>
        <w:t xml:space="preserve">realice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 manejo intensivo, no es necesario el relevamiento de bosques y sólo se solicitará algún detalle que explicite los sectores de intervención para extracción de leña y postes para consumo del establecimiento y su planificación a cinco (5) años, con detalle del sistema de intervención utilizado y el estado actual de la masa.</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el caso de plantear un sistema intensivo silvopastoril, deberá realizarse un inventario forestal sobre  los  sectores  involucrados  en  el  que  se  expliciten  estructuras,  densidades,  coberturas,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situación topográfica, cobertura herbácea, composición y oferta forrajera.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4.</w:t>
      </w:r>
      <w:r w:rsidDel="00000000" w:rsidR="00000000" w:rsidRPr="00000000">
        <w:rPr>
          <w:b w:val="1"/>
          <w:bCs w:val="1"/>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PLANIFICACIÓN DE ACTIVIDADES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Planificación del pastoreo: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todos los tipos de planes, se deberá explicitar el manejo ganadero en relación a los potreros, especie animal, cargas ganaderas, rotación del ganado en los diferentes potreros,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tl w:val="0"/>
        </w:rPr>
        <w:t xml:space="preserve">períodos de uso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lo largo del año</w:t>
      </w:r>
      <w:r w:rsidDel="00000000" w:rsidR="00000000" w:rsidRPr="00000000">
        <w:rPr>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odificaciones o planificación de las modificaciones a introducir.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Para aquellos casos en los que se plantee un uso silvopastoril intensivo se deberá profundizar el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nivel de planificación tanto sobre los estratos herbáceos como sobre los boscosos, con planificación de las intervenciones silvícolas a realizar, explicitando la situación previa y posterior del bosque y las mejoras que suponen para el manejo, con explicitación de la utilización de los recursos madereros obtenidos, subdivisiones temporarias mediante boyeros eléctricos y todo otro detalle que explique el manejo a realizarse.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tl w:val="0"/>
        </w:rPr>
        <w:t xml:space="preserve">5.</w:t>
      </w:r>
      <w:r w:rsidDel="00000000" w:rsidR="00000000" w:rsidRPr="00000000">
        <w:rPr>
          <w:b w:val="1"/>
          <w:bCs w:val="1"/>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DOCUMENTO FINAL DEL PLAN DE MANEJO</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plan de manejo en todas sus acepciones, sea extensivo tradicional o intensivo o la combinación de ambas modalidades, debe constituirse en un documento que contenga los detalles mínimos establecidos en el presente, en formato papel y digital. El mismo debe incluir una cartografía básica con los aspectos señalados en cada caso y disponibilidad de los archivos vectoriales básicos en formato digital.</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20163" w:w="12242" w:orient="portrait"/>
      <w:pgMar w:bottom="1418" w:top="3402" w:left="1985"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“Las Islas Malvinas, Georgias del Sur, Sándwich del Sur y los espacios marítimos e insulares correspondientes son argentinos</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437.0" w:type="dxa"/>
      <w:jc w:val="left"/>
      <w:tblInd w:w="-70.0" w:type="dxa"/>
      <w:tblLayout w:type="fixed"/>
      <w:tblLook w:val="0000"/>
    </w:tblPr>
    <w:tblGrid>
      <w:gridCol w:w="3551"/>
      <w:gridCol w:w="5886"/>
      <w:tblGridChange w:id="0">
        <w:tblGrid>
          <w:gridCol w:w="3551"/>
          <w:gridCol w:w="5886"/>
        </w:tblGrid>
      </w:tblGridChange>
    </w:tblGrid>
    <w:tr>
      <w:trPr>
        <w:cantSplit w:val="1"/>
        <w:trHeight w:val="2595" w:hRule="atLeast"/>
        <w:tblHeader w:val="1"/>
      </w:trPr>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leader="none" w:pos="601"/>
              <w:tab w:val="center" w:leader="none" w:pos="1705"/>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158240" cy="7778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8240" cy="77787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Provincia de Tierra del Fuego, Antártida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 Islas del Atlántico Sur</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República Argentina</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MINISTERIO DE PRODUCCIÓN</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Y AMBIENTE</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70" w:firstLine="0"/>
            <w:jc w:val="right"/>
            <w:rPr>
              <w:rFonts w:ascii="Arial" w:cs="Arial" w:eastAsia="Arial" w:hAnsi="Arial"/>
              <w:b w:val="0"/>
              <w:bCs w:val="0"/>
              <w:i w:val="1"/>
              <w:iCs w:val="1"/>
              <w:smallCaps w:val="0"/>
              <w:strike w:val="0"/>
              <w:color w:val="000000"/>
              <w:sz w:val="12"/>
              <w:szCs w:val="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r>
          <w:r w:rsidDel="00000000" w:rsidR="00000000" w:rsidRPr="00000000">
            <w:rPr>
              <w:i w:val="1"/>
              <w:iCs w:val="1"/>
              <w:sz w:val="20"/>
              <w:szCs w:val="20"/>
              <w:rtl w:val="0"/>
            </w:rPr>
            <w:t xml:space="preserve">2026 – 20º Aniversario de la Sanción de la Ley Nacional N°26.206 de Educación Pública Nacional”</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8" w:hanging="360"/>
      </w:pPr>
      <w:rPr>
        <w:rFonts w:ascii="Times New Roman" w:cs="Times New Roman" w:eastAsia="Times New Roman" w:hAnsi="Times New Roman"/>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both"/>
    </w:pPr>
    <w:rPr>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lK0Yd9SuQEnyeofbGEp1dobDg==">CgMxLjA4AHIhMWFNZXVHSlRzZGtBN0Q2UGlJRXFLTEIybGR6OTR4aVhm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